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bookmarkStart w:id="0" w:name="_GoBack"/>
      <w:r>
        <w:rPr>
          <w:rFonts w:ascii="Verdana,Bold" w:hAnsi="Verdana,Bold" w:cs="Verdana,Bold"/>
          <w:b/>
          <w:bCs/>
          <w:sz w:val="16"/>
          <w:szCs w:val="16"/>
        </w:rPr>
        <w:t>ATO NORMATIVO CONJUNTO TJ/ CGJ nº 157/2016</w:t>
      </w:r>
    </w:p>
    <w:bookmarkEnd w:id="0"/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Implanta o processo eletrônico no ajuizamento dos feitos de competência de Registros Públicos da Comarca da Capital e do Interior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 dá outras providências.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O PRESIDENTE DO TRIBUNAL DE JUSTIÇA DO ESTADO DO RIO DE JANEIRO</w:t>
      </w:r>
      <w:r>
        <w:rPr>
          <w:rFonts w:ascii="Verdana" w:hAnsi="Verdana" w:cs="Verdana"/>
          <w:sz w:val="16"/>
          <w:szCs w:val="16"/>
        </w:rPr>
        <w:t xml:space="preserve">, Desembargador </w:t>
      </w:r>
      <w:r>
        <w:rPr>
          <w:rFonts w:ascii="Verdana,Bold" w:hAnsi="Verdana,Bold" w:cs="Verdana,Bold"/>
          <w:b/>
          <w:bCs/>
          <w:sz w:val="16"/>
          <w:szCs w:val="16"/>
        </w:rPr>
        <w:t>LUIZ FERNANDO RIBEIRO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DE CARVALHO </w:t>
      </w:r>
      <w:r>
        <w:rPr>
          <w:rFonts w:ascii="Verdana" w:hAnsi="Verdana" w:cs="Verdana"/>
          <w:sz w:val="16"/>
          <w:szCs w:val="16"/>
        </w:rPr>
        <w:t xml:space="preserve">e A 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CORREGEDORA-GERAL DA JUSTIÇA DO ESTADO DO RIO DE JANEIRO, </w:t>
      </w:r>
      <w:r>
        <w:rPr>
          <w:rFonts w:ascii="Verdana" w:hAnsi="Verdana" w:cs="Verdana"/>
          <w:sz w:val="16"/>
          <w:szCs w:val="16"/>
        </w:rPr>
        <w:t xml:space="preserve">Desembargadora </w:t>
      </w:r>
      <w:r>
        <w:rPr>
          <w:rFonts w:ascii="Verdana,Bold" w:hAnsi="Verdana,Bold" w:cs="Verdana,Bold"/>
          <w:b/>
          <w:bCs/>
          <w:sz w:val="16"/>
          <w:szCs w:val="16"/>
        </w:rPr>
        <w:t>MARIA</w:t>
      </w:r>
      <w:r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sz w:val="16"/>
          <w:szCs w:val="16"/>
        </w:rPr>
        <w:t>AUGUSTA VAZ MONTEIRO DE FIGUEIREDO</w:t>
      </w:r>
      <w:r>
        <w:rPr>
          <w:rFonts w:ascii="Verdana" w:hAnsi="Verdana" w:cs="Verdana"/>
          <w:sz w:val="16"/>
          <w:szCs w:val="16"/>
        </w:rPr>
        <w:t>, no uso de suas atribuições legais;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que a Lei n.º 11.419, de 19 de dezembro de 2006 instituiu regras para a informatização do processo judicial 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outorgou aos Tribunais de Justiça, no âmbito de suas atribuições, disciplinarem o acesso para prática de atos nos mesmos;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os termos da Resolução nº 16/2009 e Resolução nº 35/2012, ambas do Órgão Especial, bem como o Ato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Normativo TJRJ nº 30/2009, alterado pelos Atos Normativos TJRJ nº 11/2011 e nº 03/2012, que dispõem sobre a implantação 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Processo Judicial Eletrônico no Poder Judiciário do Estado do Rio de Janeiro e estabelecem normas para seu funcionamento;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o disposto no disposto no Ato Normativo Conjunto 12, de 20 de maio de 2013, que estabeleceu normas,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orientações e procedimentos para o </w:t>
      </w:r>
      <w:proofErr w:type="spellStart"/>
      <w:r>
        <w:rPr>
          <w:rFonts w:ascii="Verdana" w:hAnsi="Verdana" w:cs="Verdana"/>
          <w:sz w:val="16"/>
          <w:szCs w:val="16"/>
        </w:rPr>
        <w:t>peticionamento</w:t>
      </w:r>
      <w:proofErr w:type="spellEnd"/>
      <w:r>
        <w:rPr>
          <w:rFonts w:ascii="Verdana" w:hAnsi="Verdana" w:cs="Verdana"/>
          <w:sz w:val="16"/>
          <w:szCs w:val="16"/>
        </w:rPr>
        <w:t xml:space="preserve"> eletrônico inicial e intercorrente no 1º e 2ª grau de Jurisdição, alterado pelos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Atos Normativos Conjunto 07, de 12 de março de 2015, 08, de 13 de abril de 2015 e 152, de 31 de agosto de 2016.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o Aviso CGJ 1407 de 12 de setembro de 2016 que versou, entre outros, sobre o desenvolvimento do perfil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"</w:t>
      </w:r>
      <w:proofErr w:type="spellStart"/>
      <w:r>
        <w:rPr>
          <w:rFonts w:ascii="Verdana" w:hAnsi="Verdana" w:cs="Verdana"/>
          <w:sz w:val="16"/>
          <w:szCs w:val="16"/>
        </w:rPr>
        <w:t>Delegatário</w:t>
      </w:r>
      <w:proofErr w:type="spellEnd"/>
      <w:r>
        <w:rPr>
          <w:rFonts w:ascii="Verdana" w:hAnsi="Verdana" w:cs="Verdana"/>
          <w:sz w:val="16"/>
          <w:szCs w:val="16"/>
        </w:rPr>
        <w:t>/Escrevente Substituto", que possibilita a distribuição no Portal de Serviços aos Notários, Oficiais de Registro e Prepostos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Autorizados;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 xml:space="preserve">CONSIDERANDO </w:t>
      </w:r>
      <w:r>
        <w:rPr>
          <w:rFonts w:ascii="Verdana" w:hAnsi="Verdana" w:cs="Verdana"/>
          <w:sz w:val="16"/>
          <w:szCs w:val="16"/>
        </w:rPr>
        <w:t>a necessidade de fixar normas e orientações voltadas aos serventuários, Magistrados, Advogados, membros 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Ministério Público, Defensoria Pública, Procuradorias dos entes estatais, </w:t>
      </w:r>
      <w:proofErr w:type="spellStart"/>
      <w:r>
        <w:rPr>
          <w:rFonts w:ascii="Verdana" w:hAnsi="Verdana" w:cs="Verdana"/>
          <w:sz w:val="16"/>
          <w:szCs w:val="16"/>
        </w:rPr>
        <w:t>Delegatários</w:t>
      </w:r>
      <w:proofErr w:type="spellEnd"/>
      <w:r>
        <w:rPr>
          <w:rFonts w:ascii="Verdana" w:hAnsi="Verdana" w:cs="Verdana"/>
          <w:sz w:val="16"/>
          <w:szCs w:val="16"/>
        </w:rPr>
        <w:t>, Notários, Oficiais de Registros, Titulares 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Responsáveis pelo Expediente dos Serviços Extrajudiciais jurisdicionados e usuários em geral, em face da concomitância 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procedimentos distintos aplicáveis ao processo físico e ao processo eletrônico.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RESOLVEM: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Art. 1º. Implantar o processo judicial eletrônico no âmbito da competência de Registros Públicos da Capital e do Interior do Tribunal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 Justiça do Estado do Rio de Janeiro, a partir de 14 de novembro de 2016, permanecendo em meio físico apenas os processos até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então distribuídos, nos seguintes termos:</w:t>
      </w:r>
      <w:r w:rsidRPr="00C40E29">
        <w:rPr>
          <w:rFonts w:ascii="Verdana" w:hAnsi="Verdana" w:cs="Verdana"/>
          <w:sz w:val="16"/>
          <w:szCs w:val="16"/>
        </w:rPr>
        <w:t xml:space="preserve"> 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I. Os processos cuja inicial tenha sido distribuída fisicamente durante o período indicado no inciso I do art. 4º deste Ato,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permanecerão tramitando por meio físico, salvo se a Administração determinar ou autorizar a sua digitalização;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II. No caso de autorização de digitalização do acervo físico, caberá a própria serventia esse procedimento, utilizando, para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identificação das peças processuais, o padrão de indexação mínimo relacionado no Aviso TJ nº 26 de 10 de abril de 2015 e no Ato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Normativo Conjunto 12, de 20 de maio de 2013;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III. Os processos cuja inicial venha a ser distribuída eletronicamente para a competência de Registros Públicos a partir da data da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publicação do presente ato, passarão a tramitar, obrigatoriamente, por meio eletrônico;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IV. Os processos virtuais encaminhados pelos os Órgãos Julgadores de Segunda Instância passarão a tramitar exclusivamente pelo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meio eletrônico, vedada a juntada de peças físicas nestes autos;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V. Os processos físicos que estão aguardando o retorno dos processos encaminhados, antes da publicação desta norma, para 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Segunda Instância deverão ser encaminhados ao arquivo pelo ARQWEB, com a informação nos autos de tratar-se de autos físicos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digitalizados - AFD;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VI. As eventuais peças físicas, que porventura tenham dado entrada nas serventias durante a estada do processo na Segunda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Instância, deverão ser digitalizadas e inseridas no processo eletrônico, com a devida certificação;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Art. 2º. Os requerimentos referentes ao Projeto Pai Presente e os solicitados pelas partes não assistidas serão recepcionados,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fisicamente, pelas serventias com competência de Registros Públicos e encaminhados ao Cartório do Distribuidor, que providenciará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 digitalização e promoverá a devida distribuição eletrônica.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§ 1º. O Cartório do Distribuidor, após a digitalização da peça inicial e da distribuição eletrônica, deverá encaminhar </w:t>
      </w:r>
      <w:proofErr w:type="gramStart"/>
      <w:r>
        <w:rPr>
          <w:rFonts w:ascii="Verdana" w:hAnsi="Verdana" w:cs="Verdana"/>
          <w:sz w:val="16"/>
          <w:szCs w:val="16"/>
        </w:rPr>
        <w:t>o(</w:t>
      </w:r>
      <w:proofErr w:type="gramEnd"/>
      <w:r>
        <w:rPr>
          <w:rFonts w:ascii="Verdana" w:hAnsi="Verdana" w:cs="Verdana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documento(s) físico(s) digitalizado(s) à serventia competente.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§ 2º. A parte não assistida por advogado poderá, facultativamente, ter acesso ao processo eletrônico, quando possível, mediante 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cadastro de usuário e senha junto ao Poder Judiciário do Estado do Rio de Janeiro.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§ 3º. As comunicações dos processos eletrônicos referentes ao Projeto Pai Presente e as partes não assistidas serão realizados por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meios físicos.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§ 4º. As petições intercorrentes dos requerentes previstos no caput do presente artigo serão recepcionadas fisicamente pela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serventia competente, a quem caberá digitalizar e encartar o arquivo eletrônico no respectivo processo virtual.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§ 5º. Os documentos físicos digitalizados referente aos processos eletrônicos serão acautelados na serventia competente pelo tempo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que a mesma achar necessário e, quando não mais o sejam, deverão ser encaminhados ao arquivo.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Art. 3º. As ações distribuídas a partir do dia 14 de novembro de 2016, para a competência de Registros Públicos, que não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ingressarem através do portal do Tribunal de Justiça, bem como os processos físicos em trâmite continuarão físicos até a remessa 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Segunda Instância ou ao arquivo, ressalvada a hipótese prevista no inciso I do art. 1º.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Parágrafo único. Nos processos em que, até o fim do prazo previsto no art. 4º, I, for feita a digitalização da petição inicial, esta será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devolvida ao autor, a quem incumbirá a guarda dos originais nos termos do § 3º do art. 11º da Lei nº 11.419/06 e do § 4º do art.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5º, da Resolução nº 16/2009.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Art. 4º. A implementação do </w:t>
      </w:r>
      <w:proofErr w:type="spellStart"/>
      <w:r>
        <w:rPr>
          <w:rFonts w:ascii="Verdana" w:hAnsi="Verdana" w:cs="Verdana"/>
          <w:sz w:val="16"/>
          <w:szCs w:val="16"/>
        </w:rPr>
        <w:t>peticionamento</w:t>
      </w:r>
      <w:proofErr w:type="spellEnd"/>
      <w:r>
        <w:rPr>
          <w:rFonts w:ascii="Verdana" w:hAnsi="Verdana" w:cs="Verdana"/>
          <w:sz w:val="16"/>
          <w:szCs w:val="16"/>
        </w:rPr>
        <w:t xml:space="preserve"> inicial e intercorrente eletrônicos observará o seguinte cronograma: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 - Nos 60 (sessenta) dias iniciais a contar da entrada em vigor da presente norma, será possível a recepção de petições, tanto por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meio físico como eletrônico, observada a regra do art. 1º;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- Findo esse prazo, o ajuizamento se fará obrigatoriamente por meio eletrônico, sendo vedada a apresentação de documentos em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papel, ressalvados o disposto no art. 2º deste Ato e no art. 11, § 5º da Lei nº. 11.419/06;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III –Durante o período indicado no inciso I deste artigo, as publicações relativas aos atos processuais continuarão a ser realizadas no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Diário de Justiça Eletrônico.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Parágrafo único. O prazo estabelecido no inciso I poderá ser prorrogado por ato da Presidência do Tribunal de Justiça, atendendo à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necessidade decorrente da implementação do sistema.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Art. 5º. Os casos omissos no presente Ato serão dirimidos pelo Presidente do Tribunal de Justiça.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Art. 6º. Este Ato entra em vigor na data da sua publicação, revogando-se as disposições em contrário.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Rio de Janeiro, 04 de novembro de 2016.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Desembargador LUIZ FERNANDO RIBEIRO DE CARVALHO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Presidente</w:t>
      </w: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40E29" w:rsidRDefault="00C40E29" w:rsidP="00C40E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Desembargadora MARIA AUGUSTA VAZ MONTEIRO DE FIGUEIREDO</w:t>
      </w:r>
    </w:p>
    <w:p w:rsidR="00065F0E" w:rsidRPr="00C40E29" w:rsidRDefault="00C40E29" w:rsidP="00C40E29">
      <w:r>
        <w:rPr>
          <w:rFonts w:ascii="Verdana,Bold" w:hAnsi="Verdana,Bold" w:cs="Verdana,Bold"/>
          <w:b/>
          <w:bCs/>
          <w:sz w:val="16"/>
          <w:szCs w:val="16"/>
        </w:rPr>
        <w:t>Corregedora-Geral</w:t>
      </w:r>
    </w:p>
    <w:sectPr w:rsidR="00065F0E" w:rsidRPr="00C40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29"/>
    <w:rsid w:val="00065F0E"/>
    <w:rsid w:val="00C4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75B5-F1C8-4A84-B3BA-C4CC381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Celia Brito Lourenço</dc:creator>
  <cp:keywords/>
  <dc:description/>
  <cp:lastModifiedBy>Regina Celia Brito Lourenço</cp:lastModifiedBy>
  <cp:revision>1</cp:revision>
  <dcterms:created xsi:type="dcterms:W3CDTF">2016-11-11T12:08:00Z</dcterms:created>
  <dcterms:modified xsi:type="dcterms:W3CDTF">2016-11-11T12:14:00Z</dcterms:modified>
</cp:coreProperties>
</file>